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3FBBE" w14:textId="77777777" w:rsidR="004E1A63" w:rsidRDefault="004E1A63" w:rsidP="004E1A63">
      <w:pPr>
        <w:pStyle w:val="Rubrik1"/>
        <w:rPr>
          <w:rFonts w:eastAsia="Times New Roman"/>
          <w:lang w:eastAsia="sv-SE"/>
        </w:rPr>
      </w:pPr>
    </w:p>
    <w:p w14:paraId="3A1D8503" w14:textId="77777777" w:rsidR="004E1A63" w:rsidRPr="00C04106" w:rsidRDefault="004E1A63" w:rsidP="004E1A63">
      <w:pPr>
        <w:pStyle w:val="Rubrik1"/>
        <w:rPr>
          <w:rFonts w:eastAsia="Times New Roman"/>
          <w:lang w:eastAsia="sv-SE"/>
        </w:rPr>
      </w:pPr>
      <w:r w:rsidRPr="00210FB5">
        <w:rPr>
          <w:rFonts w:eastAsia="Times New Roman"/>
          <w:noProof/>
          <w:lang w:eastAsia="sv-SE"/>
        </w:rPr>
        <w:drawing>
          <wp:inline distT="0" distB="0" distL="0" distR="0" wp14:anchorId="2FB97249" wp14:editId="786233FB">
            <wp:extent cx="1618615" cy="1618615"/>
            <wp:effectExtent l="0" t="0" r="6985" b="6985"/>
            <wp:docPr id="1" name="Bildobjekt 1" descr="https://scontent-arn2-1.xx.fbcdn.net/v/t1.0-1/p200x200/17796005_767937343375810_1777458435504694592_n.jpg?oh=37b4395971a07ca873c13fc4affce443&amp;oe=5986B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rn2-1.xx.fbcdn.net/v/t1.0-1/p200x200/17796005_767937343375810_1777458435504694592_n.jpg?oh=37b4395971a07ca873c13fc4affce443&amp;oe=5986B1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C8E">
        <w:rPr>
          <w:rFonts w:eastAsia="Times New Roman"/>
          <w:lang w:eastAsia="sv-SE"/>
        </w:rPr>
        <w:tab/>
      </w:r>
      <w:r w:rsidR="00B42C8E">
        <w:rPr>
          <w:rFonts w:eastAsia="Times New Roman"/>
          <w:lang w:eastAsia="sv-SE"/>
        </w:rPr>
        <w:tab/>
      </w:r>
    </w:p>
    <w:p w14:paraId="19848787" w14:textId="77777777" w:rsidR="006E5661" w:rsidRDefault="006E5661" w:rsidP="006E5661">
      <w:pPr>
        <w:rPr>
          <w:sz w:val="28"/>
          <w:szCs w:val="28"/>
        </w:rPr>
      </w:pPr>
      <w:r>
        <w:tab/>
      </w:r>
      <w:r>
        <w:tab/>
      </w:r>
      <w:r>
        <w:tab/>
      </w:r>
      <w:r>
        <w:rPr>
          <w:sz w:val="28"/>
          <w:szCs w:val="28"/>
        </w:rPr>
        <w:t>201</w:t>
      </w:r>
      <w:r w:rsidR="00EE5A0E">
        <w:rPr>
          <w:sz w:val="28"/>
          <w:szCs w:val="28"/>
        </w:rPr>
        <w:t>7-04-27</w:t>
      </w:r>
      <w:bookmarkStart w:id="0" w:name="_GoBack"/>
      <w:bookmarkEnd w:id="0"/>
    </w:p>
    <w:p w14:paraId="0C500BCE" w14:textId="77777777" w:rsidR="006E5661" w:rsidRDefault="006E5661" w:rsidP="006E5661">
      <w:pPr>
        <w:rPr>
          <w:sz w:val="28"/>
          <w:szCs w:val="28"/>
        </w:rPr>
      </w:pPr>
      <w:r w:rsidRPr="000A6988">
        <w:rPr>
          <w:sz w:val="28"/>
          <w:szCs w:val="28"/>
        </w:rPr>
        <w:tab/>
      </w:r>
      <w:r w:rsidRPr="000A6988">
        <w:rPr>
          <w:sz w:val="28"/>
          <w:szCs w:val="28"/>
        </w:rPr>
        <w:tab/>
      </w:r>
      <w:r w:rsidRPr="000A6988">
        <w:rPr>
          <w:sz w:val="28"/>
          <w:szCs w:val="28"/>
        </w:rPr>
        <w:tab/>
        <w:t>Interpellation</w:t>
      </w:r>
      <w:r>
        <w:rPr>
          <w:sz w:val="28"/>
          <w:szCs w:val="28"/>
        </w:rPr>
        <w:t xml:space="preserve"> till berört landstingsråd</w:t>
      </w:r>
    </w:p>
    <w:p w14:paraId="75E1956E" w14:textId="77777777" w:rsidR="006E5661" w:rsidRPr="000A6988" w:rsidRDefault="006E5661" w:rsidP="006E5661">
      <w:pPr>
        <w:rPr>
          <w:sz w:val="28"/>
          <w:szCs w:val="28"/>
        </w:rPr>
      </w:pPr>
    </w:p>
    <w:p w14:paraId="6A2E949F" w14:textId="77777777" w:rsidR="006E5661" w:rsidRPr="008005E1" w:rsidRDefault="006E5661" w:rsidP="006E5661">
      <w:pPr>
        <w:rPr>
          <w:sz w:val="32"/>
          <w:szCs w:val="32"/>
        </w:rPr>
      </w:pPr>
      <w:r w:rsidRPr="008005E1">
        <w:rPr>
          <w:sz w:val="32"/>
          <w:szCs w:val="32"/>
        </w:rPr>
        <w:t>Vad gör landstingsledningen för att minska personalomsättningen?</w:t>
      </w:r>
    </w:p>
    <w:p w14:paraId="180874C0" w14:textId="77777777" w:rsidR="006E5661" w:rsidRDefault="0086701A" w:rsidP="006E5661">
      <w:pPr>
        <w:rPr>
          <w:sz w:val="24"/>
          <w:szCs w:val="24"/>
        </w:rPr>
      </w:pPr>
      <w:r>
        <w:rPr>
          <w:sz w:val="24"/>
          <w:szCs w:val="24"/>
        </w:rPr>
        <w:t>När årsredovisningen för 2016 behandlades vid Landstingsfullmäktiges sammanträde 24 april konstaterade jag att</w:t>
      </w:r>
      <w:r w:rsidR="00EE5A0E">
        <w:rPr>
          <w:sz w:val="24"/>
          <w:szCs w:val="24"/>
        </w:rPr>
        <w:t xml:space="preserve"> personalomsättningen </w:t>
      </w:r>
      <w:r w:rsidR="00B42C8E">
        <w:rPr>
          <w:sz w:val="24"/>
          <w:szCs w:val="24"/>
        </w:rPr>
        <w:t xml:space="preserve">fortfarande är hög i landstinget Dalarna och </w:t>
      </w:r>
      <w:r w:rsidR="004D3FD2">
        <w:rPr>
          <w:sz w:val="24"/>
          <w:szCs w:val="24"/>
        </w:rPr>
        <w:t xml:space="preserve">dessutom </w:t>
      </w:r>
      <w:r>
        <w:rPr>
          <w:sz w:val="24"/>
          <w:szCs w:val="24"/>
        </w:rPr>
        <w:t xml:space="preserve">ökat jämfört med 2015 och ställde frågan om vilka åtgärder landstingsledning avser vidta med anledning av detta, men fick inget svar. </w:t>
      </w:r>
    </w:p>
    <w:p w14:paraId="1773AD30" w14:textId="77777777" w:rsidR="006E5661" w:rsidRDefault="0086701A" w:rsidP="006E5661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6E5661">
        <w:rPr>
          <w:sz w:val="24"/>
          <w:szCs w:val="24"/>
        </w:rPr>
        <w:t xml:space="preserve">ersonalomsättningen </w:t>
      </w:r>
      <w:r>
        <w:rPr>
          <w:sz w:val="24"/>
          <w:szCs w:val="24"/>
        </w:rPr>
        <w:t xml:space="preserve">har för några grupper utvecklats </w:t>
      </w:r>
      <w:r w:rsidR="006E5661">
        <w:rPr>
          <w:sz w:val="24"/>
          <w:szCs w:val="24"/>
        </w:rPr>
        <w:t>enligt följande:</w:t>
      </w:r>
    </w:p>
    <w:p w14:paraId="4BC7D032" w14:textId="77777777" w:rsidR="006E5661" w:rsidRDefault="006E5661" w:rsidP="006E566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Tandläkare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701A">
        <w:rPr>
          <w:sz w:val="24"/>
          <w:szCs w:val="24"/>
        </w:rPr>
        <w:t xml:space="preserve">3,6% (2014), </w:t>
      </w:r>
      <w:r>
        <w:rPr>
          <w:sz w:val="24"/>
          <w:szCs w:val="24"/>
        </w:rPr>
        <w:t>14,4%</w:t>
      </w:r>
      <w:r w:rsidR="0086701A">
        <w:rPr>
          <w:sz w:val="24"/>
          <w:szCs w:val="24"/>
        </w:rPr>
        <w:t xml:space="preserve"> (2015) och 21,7% (2016)</w:t>
      </w:r>
    </w:p>
    <w:p w14:paraId="4B8AEC20" w14:textId="77777777" w:rsidR="006E5661" w:rsidRDefault="006E5661" w:rsidP="006E566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Tandsköterskor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6701A">
        <w:rPr>
          <w:sz w:val="24"/>
          <w:szCs w:val="24"/>
        </w:rPr>
        <w:t>7,0% (2014</w:t>
      </w:r>
      <w:proofErr w:type="gramStart"/>
      <w:r w:rsidR="0086701A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 9</w:t>
      </w:r>
      <w:proofErr w:type="gramEnd"/>
      <w:r>
        <w:rPr>
          <w:sz w:val="24"/>
          <w:szCs w:val="24"/>
        </w:rPr>
        <w:t>,4%</w:t>
      </w:r>
      <w:r w:rsidR="0086701A">
        <w:rPr>
          <w:sz w:val="24"/>
          <w:szCs w:val="24"/>
        </w:rPr>
        <w:t xml:space="preserve"> (2015) och 12,2% (2016)</w:t>
      </w:r>
    </w:p>
    <w:p w14:paraId="2B9158EC" w14:textId="77777777" w:rsidR="001A1BB6" w:rsidRDefault="001A1BB6" w:rsidP="006E566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Läkare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6,3% (2014), 7,0% (2015) och 9,5% (2016)</w:t>
      </w:r>
    </w:p>
    <w:p w14:paraId="020D32A6" w14:textId="77777777" w:rsidR="006E5661" w:rsidRDefault="006E5661" w:rsidP="006E566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Sjuksköterskor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6701A">
        <w:rPr>
          <w:sz w:val="24"/>
          <w:szCs w:val="24"/>
        </w:rPr>
        <w:t>8,6% (2014</w:t>
      </w:r>
      <w:proofErr w:type="gramStart"/>
      <w:r w:rsidR="0086701A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 9</w:t>
      </w:r>
      <w:proofErr w:type="gramEnd"/>
      <w:r>
        <w:rPr>
          <w:sz w:val="24"/>
          <w:szCs w:val="24"/>
        </w:rPr>
        <w:t>,2%</w:t>
      </w:r>
      <w:r w:rsidR="0086701A">
        <w:rPr>
          <w:sz w:val="24"/>
          <w:szCs w:val="24"/>
        </w:rPr>
        <w:t xml:space="preserve"> (2015) och 10,0% (2016)</w:t>
      </w:r>
    </w:p>
    <w:p w14:paraId="4F5CC6C5" w14:textId="77777777" w:rsidR="0086701A" w:rsidRDefault="0086701A" w:rsidP="006E566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Undersköterskor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6,3% (2014), 7,0% (2015) och 9,6% (2016)</w:t>
      </w:r>
    </w:p>
    <w:p w14:paraId="354263D0" w14:textId="77777777" w:rsidR="006E5661" w:rsidRDefault="006E5661" w:rsidP="006E566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Rehab/förebyggande personal</w:t>
      </w:r>
      <w:r>
        <w:rPr>
          <w:sz w:val="24"/>
          <w:szCs w:val="24"/>
        </w:rPr>
        <w:tab/>
      </w:r>
      <w:r w:rsidR="0086701A">
        <w:rPr>
          <w:sz w:val="24"/>
          <w:szCs w:val="24"/>
        </w:rPr>
        <w:t xml:space="preserve">8,5% (2014), </w:t>
      </w:r>
      <w:r>
        <w:rPr>
          <w:sz w:val="24"/>
          <w:szCs w:val="24"/>
        </w:rPr>
        <w:t>12,6%</w:t>
      </w:r>
      <w:r w:rsidR="0086701A">
        <w:rPr>
          <w:sz w:val="24"/>
          <w:szCs w:val="24"/>
        </w:rPr>
        <w:t xml:space="preserve"> (2015) och 13,5% (2016)</w:t>
      </w:r>
    </w:p>
    <w:p w14:paraId="4EFBF0C9" w14:textId="77777777" w:rsidR="001A1BB6" w:rsidRDefault="001A1BB6" w:rsidP="006E566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Administration/ledning</w:t>
      </w:r>
      <w:r>
        <w:rPr>
          <w:sz w:val="24"/>
          <w:szCs w:val="24"/>
        </w:rPr>
        <w:tab/>
        <w:t>4,8% (2014), 6,5% (2015) och 10,9% (2016)</w:t>
      </w:r>
    </w:p>
    <w:p w14:paraId="32514123" w14:textId="77777777" w:rsidR="006E5661" w:rsidRDefault="006E5661" w:rsidP="006E566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Kultur och bildning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701A">
        <w:rPr>
          <w:sz w:val="24"/>
          <w:szCs w:val="24"/>
        </w:rPr>
        <w:t xml:space="preserve">7,1% (2014), </w:t>
      </w:r>
      <w:r>
        <w:rPr>
          <w:sz w:val="24"/>
          <w:szCs w:val="24"/>
        </w:rPr>
        <w:t>13,3%</w:t>
      </w:r>
      <w:r w:rsidR="0086701A">
        <w:rPr>
          <w:sz w:val="24"/>
          <w:szCs w:val="24"/>
        </w:rPr>
        <w:t xml:space="preserve"> (2015) och 13,5% (2016)</w:t>
      </w:r>
    </w:p>
    <w:p w14:paraId="723CA7B0" w14:textId="77777777" w:rsidR="006E5661" w:rsidRPr="008005E1" w:rsidRDefault="006E5661" w:rsidP="006E5661">
      <w:pPr>
        <w:rPr>
          <w:sz w:val="24"/>
          <w:szCs w:val="24"/>
        </w:rPr>
      </w:pPr>
      <w:r>
        <w:rPr>
          <w:sz w:val="24"/>
          <w:szCs w:val="24"/>
        </w:rPr>
        <w:t xml:space="preserve">En hög personalomsättning leder ofta till kvalitetsförluster och ökade kostnader. Därför kan det vara befogat att närmare studera orsakerna när personalomsättningen är hög och </w:t>
      </w:r>
      <w:r w:rsidR="0086701A">
        <w:rPr>
          <w:sz w:val="24"/>
          <w:szCs w:val="24"/>
        </w:rPr>
        <w:t xml:space="preserve">stigande samt </w:t>
      </w:r>
      <w:r>
        <w:rPr>
          <w:sz w:val="24"/>
          <w:szCs w:val="24"/>
        </w:rPr>
        <w:t>ta fram åtgärder för att minska densamma. Det finns naturligtvis olika orsaker till den höga personalomsättningen, men den kan vara orsakad av brister i arbetsmiljön.</w:t>
      </w:r>
    </w:p>
    <w:p w14:paraId="1BFA1230" w14:textId="77777777" w:rsidR="006E5661" w:rsidRDefault="006E5661" w:rsidP="006E5661">
      <w:pPr>
        <w:rPr>
          <w:sz w:val="24"/>
          <w:szCs w:val="24"/>
        </w:rPr>
      </w:pPr>
      <w:r>
        <w:rPr>
          <w:sz w:val="24"/>
          <w:szCs w:val="24"/>
        </w:rPr>
        <w:t>Mot bakgrund av detta frågar jag:</w:t>
      </w:r>
    </w:p>
    <w:p w14:paraId="639869AB" w14:textId="77777777" w:rsidR="006E5661" w:rsidRDefault="006E5661" w:rsidP="006E5661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Har orsakerna till den höga personalomsättningen analyserats? Vad visade i så fall analysen?</w:t>
      </w:r>
    </w:p>
    <w:p w14:paraId="691AA1BB" w14:textId="77777777" w:rsidR="006E5661" w:rsidRPr="00E62608" w:rsidRDefault="006E5661" w:rsidP="006E5661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Vilka åtgärder har vidtagits eller planeras för att minska personalomsättningen?</w:t>
      </w:r>
    </w:p>
    <w:p w14:paraId="3DBB7041" w14:textId="77777777" w:rsidR="006E5661" w:rsidRDefault="006E5661" w:rsidP="006E5661">
      <w:pPr>
        <w:rPr>
          <w:sz w:val="24"/>
          <w:szCs w:val="24"/>
        </w:rPr>
      </w:pPr>
    </w:p>
    <w:p w14:paraId="5ACE47FA" w14:textId="77777777" w:rsidR="006E5661" w:rsidRDefault="006E5661" w:rsidP="006E5661">
      <w:pPr>
        <w:rPr>
          <w:sz w:val="24"/>
          <w:szCs w:val="24"/>
        </w:rPr>
      </w:pPr>
      <w:r>
        <w:rPr>
          <w:sz w:val="24"/>
          <w:szCs w:val="24"/>
        </w:rPr>
        <w:t>Torsten Larsson</w:t>
      </w:r>
    </w:p>
    <w:p w14:paraId="36AC1DE8" w14:textId="77777777" w:rsidR="006E5661" w:rsidRDefault="006E5661" w:rsidP="006E5661">
      <w:pPr>
        <w:rPr>
          <w:sz w:val="24"/>
          <w:szCs w:val="24"/>
        </w:rPr>
      </w:pPr>
      <w:r>
        <w:rPr>
          <w:sz w:val="24"/>
          <w:szCs w:val="24"/>
        </w:rPr>
        <w:t>Kristdemokraterna</w:t>
      </w:r>
    </w:p>
    <w:p w14:paraId="04043031" w14:textId="77777777" w:rsidR="00FF7A47" w:rsidRDefault="00075BCB"/>
    <w:sectPr w:rsidR="00FF7A47" w:rsidSect="00222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A6FBA"/>
    <w:multiLevelType w:val="hybridMultilevel"/>
    <w:tmpl w:val="EA7E74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539F4"/>
    <w:multiLevelType w:val="hybridMultilevel"/>
    <w:tmpl w:val="18666C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F3"/>
    <w:rsid w:val="00075BCB"/>
    <w:rsid w:val="001A1BB6"/>
    <w:rsid w:val="002226D2"/>
    <w:rsid w:val="002357F8"/>
    <w:rsid w:val="004D3FD2"/>
    <w:rsid w:val="004E1A63"/>
    <w:rsid w:val="006E5661"/>
    <w:rsid w:val="0086701A"/>
    <w:rsid w:val="00872DED"/>
    <w:rsid w:val="00B42C8E"/>
    <w:rsid w:val="00C537F3"/>
    <w:rsid w:val="00EB091E"/>
    <w:rsid w:val="00EE5A0E"/>
    <w:rsid w:val="00F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83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1A63"/>
  </w:style>
  <w:style w:type="paragraph" w:styleId="Rubrik1">
    <w:name w:val="heading 1"/>
    <w:basedOn w:val="Normal"/>
    <w:next w:val="Normal"/>
    <w:link w:val="Rubrik1Char"/>
    <w:uiPriority w:val="9"/>
    <w:qFormat/>
    <w:rsid w:val="004E1A6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E1A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1A6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E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1350</Characters>
  <Application>Microsoft Macintosh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Birgitta Sacredeus</cp:lastModifiedBy>
  <cp:revision>2</cp:revision>
  <dcterms:created xsi:type="dcterms:W3CDTF">2017-04-28T08:19:00Z</dcterms:created>
  <dcterms:modified xsi:type="dcterms:W3CDTF">2017-04-28T08:19:00Z</dcterms:modified>
</cp:coreProperties>
</file>