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8C3C2" w14:textId="77777777" w:rsidR="005E7407" w:rsidRDefault="005E7407" w:rsidP="005E7407">
      <w:pPr>
        <w:rPr>
          <w:b/>
        </w:rPr>
      </w:pPr>
    </w:p>
    <w:tbl>
      <w:tblPr>
        <w:tblW w:w="0" w:type="auto"/>
        <w:tblInd w:w="70" w:type="dxa"/>
        <w:tblLayout w:type="fixed"/>
        <w:tblCellMar>
          <w:left w:w="70" w:type="dxa"/>
          <w:right w:w="70" w:type="dxa"/>
        </w:tblCellMar>
        <w:tblLook w:val="0000" w:firstRow="0" w:lastRow="0" w:firstColumn="0" w:lastColumn="0" w:noHBand="0" w:noVBand="0"/>
      </w:tblPr>
      <w:tblGrid>
        <w:gridCol w:w="5529"/>
        <w:gridCol w:w="4253"/>
      </w:tblGrid>
      <w:tr w:rsidR="005E7407" w14:paraId="055AC3B7" w14:textId="77777777" w:rsidTr="005E7407">
        <w:tc>
          <w:tcPr>
            <w:tcW w:w="5529" w:type="dxa"/>
          </w:tcPr>
          <w:p w14:paraId="10AA9E87" w14:textId="77777777" w:rsidR="005E7407" w:rsidRDefault="005E7407" w:rsidP="005E7407">
            <w:pPr>
              <w:ind w:left="781" w:hanging="781"/>
              <w:rPr>
                <w:rFonts w:ascii="Garamond" w:hAnsi="Garamond"/>
                <w:sz w:val="20"/>
              </w:rPr>
            </w:pPr>
          </w:p>
          <w:p w14:paraId="7C906B98" w14:textId="77777777" w:rsidR="005E7407" w:rsidRDefault="005E7407" w:rsidP="005E7407">
            <w:pPr>
              <w:rPr>
                <w:rFonts w:ascii="Garamond" w:hAnsi="Garamond"/>
                <w:sz w:val="20"/>
              </w:rPr>
            </w:pPr>
          </w:p>
          <w:p w14:paraId="4B7C9C28" w14:textId="77777777" w:rsidR="005E7407" w:rsidRDefault="00CD759F" w:rsidP="005E7407">
            <w:pPr>
              <w:rPr>
                <w:rFonts w:ascii="Garamond" w:hAnsi="Garamond"/>
                <w:sz w:val="20"/>
              </w:rPr>
            </w:pPr>
            <w:r>
              <w:rPr>
                <w:rFonts w:ascii="Garamond" w:hAnsi="Garamond"/>
                <w:sz w:val="20"/>
              </w:rPr>
              <w:t>2015-10-28</w:t>
            </w:r>
          </w:p>
          <w:p w14:paraId="067F80C7" w14:textId="77777777" w:rsidR="005E7407" w:rsidRDefault="005E7407" w:rsidP="005E7407">
            <w:pPr>
              <w:rPr>
                <w:rFonts w:ascii="Garamond" w:hAnsi="Garamond"/>
                <w:sz w:val="20"/>
              </w:rPr>
            </w:pPr>
          </w:p>
        </w:tc>
        <w:tc>
          <w:tcPr>
            <w:tcW w:w="4253" w:type="dxa"/>
          </w:tcPr>
          <w:p w14:paraId="647C0864" w14:textId="77777777" w:rsidR="005E7407" w:rsidRDefault="005E7407" w:rsidP="005E7407">
            <w:pPr>
              <w:ind w:left="213"/>
              <w:rPr>
                <w:rFonts w:ascii="Garamond" w:hAnsi="Garamond"/>
                <w:sz w:val="20"/>
              </w:rPr>
            </w:pPr>
            <w:r>
              <w:rPr>
                <w:rFonts w:ascii="Garamond" w:hAnsi="Garamond"/>
                <w:noProof/>
                <w:sz w:val="20"/>
              </w:rPr>
              <w:drawing>
                <wp:inline distT="0" distB="0" distL="0" distR="0" wp14:anchorId="4A755D04" wp14:editId="137E4DAE">
                  <wp:extent cx="643255" cy="6432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inline>
              </w:drawing>
            </w:r>
          </w:p>
        </w:tc>
      </w:tr>
      <w:tr w:rsidR="005E7407" w14:paraId="4F4B1E1C" w14:textId="77777777" w:rsidTr="005E7407">
        <w:tc>
          <w:tcPr>
            <w:tcW w:w="5529" w:type="dxa"/>
          </w:tcPr>
          <w:p w14:paraId="0612FFBA" w14:textId="77777777" w:rsidR="005E7407" w:rsidRDefault="005E7407" w:rsidP="005E7407">
            <w:pPr>
              <w:rPr>
                <w:rFonts w:ascii="Garamond" w:hAnsi="Garamond"/>
                <w:sz w:val="20"/>
              </w:rPr>
            </w:pPr>
          </w:p>
          <w:p w14:paraId="21E9378C" w14:textId="77777777" w:rsidR="005E7407" w:rsidRDefault="005E7407" w:rsidP="005E7407">
            <w:pPr>
              <w:rPr>
                <w:rFonts w:ascii="Garamond" w:hAnsi="Garamond"/>
                <w:i/>
                <w:lang w:val="de-DE"/>
              </w:rPr>
            </w:pPr>
          </w:p>
        </w:tc>
        <w:tc>
          <w:tcPr>
            <w:tcW w:w="4253" w:type="dxa"/>
          </w:tcPr>
          <w:p w14:paraId="0B04B973" w14:textId="77777777" w:rsidR="005E7407" w:rsidRDefault="005E7407" w:rsidP="005E7407">
            <w:pPr>
              <w:ind w:left="-354" w:firstLine="354"/>
              <w:rPr>
                <w:rFonts w:ascii="Garamond" w:hAnsi="Garamond"/>
                <w:sz w:val="20"/>
              </w:rPr>
            </w:pPr>
            <w:r>
              <w:rPr>
                <w:rFonts w:ascii="Garamond" w:hAnsi="Garamond"/>
                <w:sz w:val="48"/>
              </w:rPr>
              <w:t>Kristdemokraterna</w:t>
            </w:r>
          </w:p>
        </w:tc>
      </w:tr>
    </w:tbl>
    <w:p w14:paraId="0FCEEDE5" w14:textId="77777777" w:rsidR="005E7407" w:rsidRPr="0063469B" w:rsidRDefault="005E7407" w:rsidP="005E7407">
      <w:pPr>
        <w:pStyle w:val="Sidhuvud"/>
        <w:rPr>
          <w:rFonts w:ascii="Garamond" w:hAnsi="Garamond"/>
        </w:rPr>
      </w:pPr>
      <w:r w:rsidRPr="0063469B">
        <w:rPr>
          <w:rFonts w:ascii="Garamond" w:hAnsi="Garamond"/>
        </w:rPr>
        <w:tab/>
        <w:t xml:space="preserve">       </w:t>
      </w:r>
    </w:p>
    <w:p w14:paraId="108915E1" w14:textId="77777777" w:rsidR="005E7407" w:rsidRPr="0063469B" w:rsidRDefault="005E7407" w:rsidP="005E7407">
      <w:pPr>
        <w:rPr>
          <w:rFonts w:ascii="Garamond" w:hAnsi="Garamond"/>
        </w:rPr>
      </w:pPr>
      <w:r w:rsidRPr="0063469B">
        <w:rPr>
          <w:rFonts w:ascii="Garamond" w:hAnsi="Garamond"/>
          <w:b/>
        </w:rPr>
        <w:t xml:space="preserve">                                                                  </w:t>
      </w:r>
    </w:p>
    <w:p w14:paraId="7619083D" w14:textId="77777777" w:rsidR="005E7407" w:rsidRPr="0063469B" w:rsidRDefault="005E7407" w:rsidP="005E7407">
      <w:pPr>
        <w:rPr>
          <w:rFonts w:ascii="Garamond" w:hAnsi="Garamond"/>
          <w:b/>
        </w:rPr>
      </w:pPr>
      <w:r w:rsidRPr="0063469B">
        <w:rPr>
          <w:rFonts w:ascii="Garamond" w:hAnsi="Garamond"/>
          <w:b/>
        </w:rPr>
        <w:t>MOTION</w:t>
      </w:r>
    </w:p>
    <w:p w14:paraId="395E1282" w14:textId="77777777" w:rsidR="005E7407" w:rsidRPr="0063469B" w:rsidRDefault="005E7407" w:rsidP="005E7407">
      <w:pPr>
        <w:rPr>
          <w:rFonts w:ascii="Garamond" w:hAnsi="Garamond"/>
          <w:b/>
          <w:sz w:val="28"/>
          <w:szCs w:val="28"/>
        </w:rPr>
      </w:pPr>
    </w:p>
    <w:p w14:paraId="68F8D2ED" w14:textId="77777777" w:rsidR="005E7407" w:rsidRPr="0063469B" w:rsidRDefault="005E7407" w:rsidP="005E7407">
      <w:pPr>
        <w:rPr>
          <w:rFonts w:ascii="Garamond" w:hAnsi="Garamond"/>
          <w:b/>
          <w:sz w:val="28"/>
          <w:szCs w:val="28"/>
        </w:rPr>
      </w:pPr>
      <w:proofErr w:type="spellStart"/>
      <w:r w:rsidRPr="0063469B">
        <w:rPr>
          <w:rFonts w:ascii="Garamond" w:hAnsi="Garamond"/>
          <w:b/>
          <w:sz w:val="28"/>
          <w:szCs w:val="28"/>
        </w:rPr>
        <w:t>VARUDEKLARERA</w:t>
      </w:r>
      <w:proofErr w:type="spellEnd"/>
      <w:r w:rsidRPr="0063469B">
        <w:rPr>
          <w:rFonts w:ascii="Garamond" w:hAnsi="Garamond"/>
          <w:b/>
          <w:sz w:val="28"/>
          <w:szCs w:val="28"/>
        </w:rPr>
        <w:t xml:space="preserve"> VÅRDEN</w:t>
      </w:r>
      <w:r w:rsidR="00CD759F">
        <w:rPr>
          <w:rFonts w:ascii="Garamond" w:hAnsi="Garamond"/>
          <w:b/>
          <w:sz w:val="28"/>
          <w:szCs w:val="28"/>
        </w:rPr>
        <w:t>!</w:t>
      </w:r>
    </w:p>
    <w:p w14:paraId="2CC0B5CD" w14:textId="77777777" w:rsidR="005E7407" w:rsidRPr="0063469B" w:rsidRDefault="005E7407" w:rsidP="005E7407">
      <w:pPr>
        <w:rPr>
          <w:rFonts w:ascii="Garamond" w:hAnsi="Garamond"/>
          <w:b/>
          <w:sz w:val="28"/>
          <w:szCs w:val="28"/>
        </w:rPr>
      </w:pPr>
    </w:p>
    <w:p w14:paraId="780B3BEE" w14:textId="77777777" w:rsidR="005E7407" w:rsidRPr="0063469B" w:rsidRDefault="005E7407" w:rsidP="005E7407">
      <w:pPr>
        <w:rPr>
          <w:rFonts w:ascii="Garamond" w:hAnsi="Garamond"/>
          <w:b/>
          <w:sz w:val="28"/>
          <w:szCs w:val="28"/>
        </w:rPr>
      </w:pPr>
    </w:p>
    <w:p w14:paraId="62071E15" w14:textId="77777777" w:rsidR="005E7407" w:rsidRDefault="005E7407" w:rsidP="005E7407">
      <w:pPr>
        <w:rPr>
          <w:rFonts w:ascii="Garamond" w:hAnsi="Garamond"/>
        </w:rPr>
      </w:pPr>
      <w:r w:rsidRPr="0063469B">
        <w:rPr>
          <w:rFonts w:ascii="Garamond" w:hAnsi="Garamond"/>
        </w:rPr>
        <w:t xml:space="preserve">I den medicinska vården är det en självklarhet att varje medicin </w:t>
      </w:r>
      <w:proofErr w:type="spellStart"/>
      <w:r w:rsidRPr="0063469B">
        <w:rPr>
          <w:rFonts w:ascii="Garamond" w:hAnsi="Garamond"/>
        </w:rPr>
        <w:t>varudeklareras</w:t>
      </w:r>
      <w:proofErr w:type="spellEnd"/>
      <w:r w:rsidRPr="0063469B">
        <w:rPr>
          <w:rFonts w:ascii="Garamond" w:hAnsi="Garamond"/>
        </w:rPr>
        <w:t xml:space="preserve">. Patienten skall själv kunna titta i </w:t>
      </w:r>
      <w:proofErr w:type="spellStart"/>
      <w:r w:rsidRPr="0063469B">
        <w:rPr>
          <w:rFonts w:ascii="Garamond" w:hAnsi="Garamond"/>
        </w:rPr>
        <w:t>Fass</w:t>
      </w:r>
      <w:proofErr w:type="spellEnd"/>
      <w:r w:rsidRPr="0063469B">
        <w:rPr>
          <w:rFonts w:ascii="Garamond" w:hAnsi="Garamond"/>
        </w:rPr>
        <w:t>, se vad medicinen innehåller och kunna se vilka eventuella biverkningar varje enskild medicin kan ha. Därefter kan patienten själv avgöra om han/hon vill ta denna medicin och om de eventuella biverkningarna är något man kan stå ut med eller inte.</w:t>
      </w:r>
    </w:p>
    <w:p w14:paraId="4619F8F3" w14:textId="77777777" w:rsidR="005E7407" w:rsidRPr="0063469B" w:rsidRDefault="005E7407" w:rsidP="005E7407">
      <w:pPr>
        <w:rPr>
          <w:rFonts w:ascii="Garamond" w:hAnsi="Garamond"/>
        </w:rPr>
      </w:pPr>
    </w:p>
    <w:p w14:paraId="6D705CA3" w14:textId="77777777" w:rsidR="005E7407" w:rsidRDefault="005E7407" w:rsidP="005E7407">
      <w:pPr>
        <w:rPr>
          <w:rFonts w:ascii="Garamond" w:hAnsi="Garamond"/>
        </w:rPr>
      </w:pPr>
      <w:r w:rsidRPr="0063469B">
        <w:rPr>
          <w:rFonts w:ascii="Garamond" w:hAnsi="Garamond"/>
        </w:rPr>
        <w:t>Detta skulle även vara en självklarhet med olika behandlingsmetoder. Även dessa borde ”</w:t>
      </w:r>
      <w:proofErr w:type="spellStart"/>
      <w:r w:rsidRPr="0063469B">
        <w:rPr>
          <w:rFonts w:ascii="Garamond" w:hAnsi="Garamond"/>
        </w:rPr>
        <w:t>varudeklareras</w:t>
      </w:r>
      <w:proofErr w:type="spellEnd"/>
      <w:r w:rsidRPr="0063469B">
        <w:rPr>
          <w:rFonts w:ascii="Garamond" w:hAnsi="Garamond"/>
        </w:rPr>
        <w:t xml:space="preserve">”. Vari har de sitt ursprung, till vilka sjukdomstillstånd kan de användas, vilken verkan har de på kroppen? Vilka biverkningar eller konsekvenser kan de ha etc. </w:t>
      </w:r>
      <w:r w:rsidR="006453C9">
        <w:rPr>
          <w:rFonts w:ascii="Garamond" w:hAnsi="Garamond"/>
        </w:rPr>
        <w:t>vetenskap och b</w:t>
      </w:r>
      <w:r w:rsidR="00CD759F">
        <w:rPr>
          <w:rFonts w:ascii="Garamond" w:hAnsi="Garamond"/>
        </w:rPr>
        <w:t xml:space="preserve">eprövad erfarenhet krävs. </w:t>
      </w:r>
      <w:r w:rsidRPr="0063469B">
        <w:rPr>
          <w:rFonts w:ascii="Garamond" w:hAnsi="Garamond"/>
        </w:rPr>
        <w:t>Därefter kan patienten själv fatta beslut om hon/han vill ha den föreskriv</w:t>
      </w:r>
      <w:r>
        <w:rPr>
          <w:rFonts w:ascii="Garamond" w:hAnsi="Garamond"/>
        </w:rPr>
        <w:t>na behandlingsformen eller inte.</w:t>
      </w:r>
    </w:p>
    <w:p w14:paraId="0A9EDBAB" w14:textId="77777777" w:rsidR="005E7407" w:rsidRPr="0063469B" w:rsidRDefault="005E7407" w:rsidP="005E7407">
      <w:pPr>
        <w:rPr>
          <w:rFonts w:ascii="Garamond" w:hAnsi="Garamond"/>
        </w:rPr>
      </w:pPr>
    </w:p>
    <w:p w14:paraId="0B5DEBBE" w14:textId="77777777" w:rsidR="005E7407" w:rsidRDefault="005E7407" w:rsidP="005E7407">
      <w:pPr>
        <w:rPr>
          <w:rFonts w:ascii="Garamond" w:hAnsi="Garamond"/>
        </w:rPr>
      </w:pPr>
      <w:r w:rsidRPr="0063469B">
        <w:rPr>
          <w:rFonts w:ascii="Garamond" w:hAnsi="Garamond"/>
        </w:rPr>
        <w:t xml:space="preserve">Eftersom många alternativa behandlingsformer idag har sitt ursprung i olika religioner är det viktigt att patienten får vetskap om, vilken religion behandlingsformen kommer ifrån och om den är i enlighet med deras egen tro och övertygelse. </w:t>
      </w:r>
    </w:p>
    <w:p w14:paraId="2D29897A" w14:textId="77777777" w:rsidR="005E7407" w:rsidRPr="0063469B" w:rsidRDefault="005E7407" w:rsidP="005E7407">
      <w:pPr>
        <w:rPr>
          <w:rFonts w:ascii="Garamond" w:hAnsi="Garamond"/>
        </w:rPr>
      </w:pPr>
    </w:p>
    <w:p w14:paraId="2D8BE2AA" w14:textId="77777777" w:rsidR="005E7407" w:rsidRDefault="005E7407" w:rsidP="005E7407">
      <w:pPr>
        <w:rPr>
          <w:rFonts w:ascii="Garamond" w:hAnsi="Garamond"/>
        </w:rPr>
      </w:pPr>
      <w:r w:rsidRPr="0063469B">
        <w:rPr>
          <w:rFonts w:ascii="Garamond" w:hAnsi="Garamond"/>
        </w:rPr>
        <w:t xml:space="preserve">De alternativa behandlingarna borde härröra från </w:t>
      </w:r>
      <w:r w:rsidRPr="0063469B">
        <w:rPr>
          <w:rFonts w:ascii="Garamond" w:hAnsi="Garamond"/>
          <w:i/>
        </w:rPr>
        <w:t>olika</w:t>
      </w:r>
      <w:r w:rsidRPr="0063469B">
        <w:rPr>
          <w:rFonts w:ascii="Garamond" w:hAnsi="Garamond"/>
        </w:rPr>
        <w:t xml:space="preserve"> religioner. Som det nu är kommer de flesta från öst, hinduistiska och buddistiska religioner. Den kristna religionen borde även den vara representerad, med till exempel förbön och affirmation av livsbejakande bibeltexter som en behandlingsform. </w:t>
      </w:r>
    </w:p>
    <w:p w14:paraId="6A836953" w14:textId="77777777" w:rsidR="006453C9" w:rsidRDefault="006453C9" w:rsidP="005E7407">
      <w:pPr>
        <w:rPr>
          <w:rFonts w:ascii="Garamond" w:hAnsi="Garamond"/>
        </w:rPr>
      </w:pPr>
    </w:p>
    <w:p w14:paraId="4E6C7FA0" w14:textId="77777777" w:rsidR="006453C9" w:rsidRDefault="006453C9" w:rsidP="005E7407">
      <w:pPr>
        <w:rPr>
          <w:rFonts w:ascii="Garamond" w:hAnsi="Garamond"/>
        </w:rPr>
      </w:pPr>
      <w:r>
        <w:rPr>
          <w:rFonts w:ascii="Garamond" w:hAnsi="Garamond"/>
        </w:rPr>
        <w:t xml:space="preserve">Begreppet Yoga i </w:t>
      </w:r>
      <w:proofErr w:type="spellStart"/>
      <w:r>
        <w:rPr>
          <w:rFonts w:ascii="Garamond" w:hAnsi="Garamond"/>
        </w:rPr>
        <w:t>Wikipedia</w:t>
      </w:r>
      <w:proofErr w:type="spellEnd"/>
      <w:r w:rsidR="00676E77">
        <w:rPr>
          <w:rFonts w:ascii="Garamond" w:hAnsi="Garamond"/>
        </w:rPr>
        <w:t xml:space="preserve"> och Uppslagsverket NE</w:t>
      </w:r>
      <w:r>
        <w:rPr>
          <w:rFonts w:ascii="Garamond" w:hAnsi="Garamond"/>
        </w:rPr>
        <w:t>:</w:t>
      </w:r>
    </w:p>
    <w:p w14:paraId="3368FB3C" w14:textId="77777777" w:rsidR="005E7407" w:rsidRDefault="006453C9" w:rsidP="005E7407">
      <w:pPr>
        <w:rPr>
          <w:rFonts w:ascii="Garamond" w:hAnsi="Garamond"/>
          <w:b/>
          <w:bCs/>
          <w:szCs w:val="24"/>
        </w:rPr>
      </w:pPr>
      <w:r w:rsidRPr="006453C9">
        <w:rPr>
          <w:rFonts w:ascii="Garamond" w:hAnsi="Garamond"/>
          <w:b/>
          <w:bCs/>
          <w:szCs w:val="24"/>
        </w:rPr>
        <w:t>Yoga</w:t>
      </w:r>
      <w:r w:rsidRPr="006453C9">
        <w:rPr>
          <w:rFonts w:ascii="Garamond" w:hAnsi="Garamond"/>
          <w:szCs w:val="24"/>
        </w:rPr>
        <w:t xml:space="preserve"> är ett grundläggande begrepp i indisk filosofi, psykologi och religion och var i äldre indisk tradition beteckning på ett flertal olika fysiska och kontemplativa tekniker.</w:t>
      </w:r>
      <w:r w:rsidRPr="006453C9">
        <w:rPr>
          <w:rFonts w:ascii="Garamond" w:hAnsi="Garamond"/>
          <w:b/>
          <w:bCs/>
          <w:szCs w:val="24"/>
        </w:rPr>
        <w:t xml:space="preserve"> </w:t>
      </w:r>
    </w:p>
    <w:p w14:paraId="5D7B0C07" w14:textId="77777777" w:rsidR="00676E77" w:rsidRPr="0063469B" w:rsidRDefault="00676E77" w:rsidP="005E7407">
      <w:pPr>
        <w:rPr>
          <w:rFonts w:ascii="Garamond" w:hAnsi="Garamond"/>
        </w:rPr>
      </w:pPr>
    </w:p>
    <w:p w14:paraId="54896393" w14:textId="77777777" w:rsidR="00676E77" w:rsidRPr="00676E77" w:rsidRDefault="00676E77" w:rsidP="005E7407">
      <w:pPr>
        <w:rPr>
          <w:rFonts w:ascii="Garamond" w:hAnsi="Garamond"/>
        </w:rPr>
      </w:pPr>
      <w:r w:rsidRPr="00676E77">
        <w:rPr>
          <w:rStyle w:val="uppslag"/>
          <w:rFonts w:ascii="Garamond" w:hAnsi="Garamond"/>
          <w:b/>
        </w:rPr>
        <w:t>yoga</w:t>
      </w:r>
      <w:r w:rsidRPr="00676E77">
        <w:rPr>
          <w:rStyle w:val="huvud"/>
          <w:rFonts w:ascii="Garamond" w:hAnsi="Garamond"/>
        </w:rPr>
        <w:t xml:space="preserve"> </w:t>
      </w:r>
      <w:r w:rsidRPr="00676E77">
        <w:rPr>
          <w:rStyle w:val="fon"/>
          <w:rFonts w:ascii="Garamond" w:hAnsi="Garamond"/>
        </w:rPr>
        <w:t xml:space="preserve">[uttalas </w:t>
      </w:r>
      <w:proofErr w:type="spellStart"/>
      <w:r w:rsidRPr="00676E77">
        <w:rPr>
          <w:rStyle w:val="fon"/>
          <w:rFonts w:ascii="Garamond" w:hAnsi="Garamond"/>
        </w:rPr>
        <w:t>jå</w:t>
      </w:r>
      <w:r w:rsidRPr="00676E77">
        <w:rPr>
          <w:rStyle w:val="fon"/>
          <w:rFonts w:ascii="Times New Roman" w:hAnsi="Times New Roman"/>
        </w:rPr>
        <w:t>ʹ</w:t>
      </w:r>
      <w:r w:rsidRPr="00676E77">
        <w:rPr>
          <w:rStyle w:val="fon"/>
          <w:rFonts w:ascii="Garamond" w:hAnsi="Garamond"/>
        </w:rPr>
        <w:t>ga</w:t>
      </w:r>
      <w:proofErr w:type="spellEnd"/>
      <w:r w:rsidRPr="00676E77">
        <w:rPr>
          <w:rStyle w:val="fon"/>
          <w:rFonts w:ascii="Garamond" w:hAnsi="Garamond"/>
        </w:rPr>
        <w:t>]</w:t>
      </w:r>
      <w:r w:rsidRPr="00676E77">
        <w:rPr>
          <w:rStyle w:val="huvud"/>
          <w:rFonts w:ascii="Garamond" w:hAnsi="Garamond"/>
        </w:rPr>
        <w:t xml:space="preserve"> </w:t>
      </w:r>
      <w:r w:rsidRPr="00676E77">
        <w:rPr>
          <w:rStyle w:val="def"/>
          <w:rFonts w:ascii="Garamond" w:hAnsi="Garamond"/>
        </w:rPr>
        <w:t>förekommer inom den indiska religionen hinduism.</w:t>
      </w:r>
    </w:p>
    <w:p w14:paraId="35BDE1FC" w14:textId="77777777" w:rsidR="00676E77" w:rsidRDefault="00676E77" w:rsidP="005E7407">
      <w:pPr>
        <w:rPr>
          <w:rFonts w:ascii="Garamond" w:hAnsi="Garamond"/>
        </w:rPr>
      </w:pPr>
    </w:p>
    <w:p w14:paraId="50934362" w14:textId="77777777" w:rsidR="00676E77" w:rsidRDefault="00676E77" w:rsidP="005E7407">
      <w:pPr>
        <w:rPr>
          <w:rFonts w:ascii="Garamond" w:hAnsi="Garamond"/>
        </w:rPr>
      </w:pPr>
    </w:p>
    <w:p w14:paraId="3C8CE157" w14:textId="77777777" w:rsidR="00676E77" w:rsidRDefault="00676E77" w:rsidP="005E7407">
      <w:pPr>
        <w:rPr>
          <w:rFonts w:ascii="Garamond" w:hAnsi="Garamond"/>
        </w:rPr>
      </w:pPr>
    </w:p>
    <w:p w14:paraId="03AD9F2D" w14:textId="77777777" w:rsidR="005E7407" w:rsidRPr="0063469B" w:rsidRDefault="005E7407" w:rsidP="005E7407">
      <w:pPr>
        <w:rPr>
          <w:rFonts w:ascii="Garamond" w:hAnsi="Garamond"/>
        </w:rPr>
      </w:pPr>
      <w:r w:rsidRPr="0063469B">
        <w:rPr>
          <w:rFonts w:ascii="Garamond" w:hAnsi="Garamond"/>
        </w:rPr>
        <w:t>Jag yrkar därför</w:t>
      </w:r>
    </w:p>
    <w:p w14:paraId="36C02949" w14:textId="77777777" w:rsidR="005E7407" w:rsidRPr="0063469B" w:rsidRDefault="005E7407" w:rsidP="005E7407">
      <w:pPr>
        <w:rPr>
          <w:rFonts w:ascii="Garamond" w:hAnsi="Garamond"/>
        </w:rPr>
      </w:pPr>
    </w:p>
    <w:p w14:paraId="04FCA83F" w14:textId="77777777" w:rsidR="005E7407" w:rsidRPr="0063469B" w:rsidRDefault="005E7407" w:rsidP="005E7407">
      <w:pPr>
        <w:rPr>
          <w:rFonts w:ascii="Garamond" w:hAnsi="Garamond"/>
        </w:rPr>
      </w:pPr>
      <w:r w:rsidRPr="0063469B">
        <w:rPr>
          <w:rFonts w:ascii="Garamond" w:hAnsi="Garamond"/>
          <w:b/>
        </w:rPr>
        <w:t xml:space="preserve">A t </w:t>
      </w:r>
      <w:proofErr w:type="spellStart"/>
      <w:r w:rsidRPr="0063469B">
        <w:rPr>
          <w:rFonts w:ascii="Garamond" w:hAnsi="Garamond"/>
          <w:b/>
        </w:rPr>
        <w:t>t</w:t>
      </w:r>
      <w:proofErr w:type="spellEnd"/>
      <w:r w:rsidR="00676E77">
        <w:rPr>
          <w:rFonts w:ascii="Garamond" w:hAnsi="Garamond"/>
        </w:rPr>
        <w:t xml:space="preserve"> ALLA </w:t>
      </w:r>
      <w:bookmarkStart w:id="0" w:name="_GoBack"/>
      <w:bookmarkEnd w:id="0"/>
      <w:r w:rsidRPr="0063469B">
        <w:rPr>
          <w:rFonts w:ascii="Garamond" w:hAnsi="Garamond"/>
        </w:rPr>
        <w:t>alternativa behandlingsformer så som bland annat</w:t>
      </w:r>
      <w:r w:rsidR="006453C9">
        <w:rPr>
          <w:rFonts w:ascii="Garamond" w:hAnsi="Garamond"/>
        </w:rPr>
        <w:t xml:space="preserve"> </w:t>
      </w:r>
      <w:proofErr w:type="spellStart"/>
      <w:r w:rsidR="006453C9">
        <w:rPr>
          <w:rFonts w:ascii="Garamond" w:hAnsi="Garamond"/>
        </w:rPr>
        <w:t>mindfulness</w:t>
      </w:r>
      <w:proofErr w:type="spellEnd"/>
      <w:r w:rsidR="006453C9">
        <w:rPr>
          <w:rFonts w:ascii="Garamond" w:hAnsi="Garamond"/>
        </w:rPr>
        <w:t xml:space="preserve">, yoga, </w:t>
      </w:r>
      <w:r w:rsidRPr="0063469B">
        <w:rPr>
          <w:rFonts w:ascii="Garamond" w:hAnsi="Garamond"/>
        </w:rPr>
        <w:t xml:space="preserve">och olika former av meditation skall </w:t>
      </w:r>
      <w:proofErr w:type="spellStart"/>
      <w:r w:rsidRPr="0063469B">
        <w:rPr>
          <w:rFonts w:ascii="Garamond" w:hAnsi="Garamond"/>
        </w:rPr>
        <w:t>varudeklareras</w:t>
      </w:r>
      <w:proofErr w:type="spellEnd"/>
      <w:r w:rsidRPr="0063469B">
        <w:rPr>
          <w:rFonts w:ascii="Garamond" w:hAnsi="Garamond"/>
        </w:rPr>
        <w:t>. Patienten skall få kunskap om varifrån behandlingsformen har sina rötter, vad den syftar till och vad det kan bli för konsekvenser.</w:t>
      </w:r>
    </w:p>
    <w:p w14:paraId="6BCF1A61" w14:textId="77777777" w:rsidR="005E7407" w:rsidRPr="0063469B" w:rsidRDefault="005E7407" w:rsidP="005E7407">
      <w:pPr>
        <w:rPr>
          <w:rFonts w:ascii="Garamond" w:hAnsi="Garamond"/>
        </w:rPr>
      </w:pPr>
    </w:p>
    <w:p w14:paraId="0333DC80" w14:textId="77777777" w:rsidR="005E7407" w:rsidRPr="0063469B" w:rsidRDefault="005E7407" w:rsidP="005E7407">
      <w:pPr>
        <w:rPr>
          <w:rFonts w:ascii="Garamond" w:hAnsi="Garamond"/>
        </w:rPr>
      </w:pPr>
    </w:p>
    <w:p w14:paraId="779EC548" w14:textId="77777777" w:rsidR="005E7407" w:rsidRPr="0063469B" w:rsidRDefault="005E7407" w:rsidP="005E7407">
      <w:pPr>
        <w:rPr>
          <w:rFonts w:ascii="Garamond" w:hAnsi="Garamond"/>
        </w:rPr>
      </w:pPr>
    </w:p>
    <w:p w14:paraId="21035080" w14:textId="77777777" w:rsidR="005E7407" w:rsidRPr="0063469B" w:rsidRDefault="005E7407" w:rsidP="005E7407">
      <w:pPr>
        <w:rPr>
          <w:rFonts w:ascii="Garamond" w:hAnsi="Garamond"/>
        </w:rPr>
      </w:pPr>
      <w:r w:rsidRPr="0063469B">
        <w:rPr>
          <w:rFonts w:ascii="Garamond" w:hAnsi="Garamond"/>
        </w:rPr>
        <w:t>Birgitta Sacrédeus (KD)</w:t>
      </w:r>
    </w:p>
    <w:p w14:paraId="1733F3ED" w14:textId="77777777" w:rsidR="005E7407" w:rsidRPr="0063469B" w:rsidRDefault="005E7407" w:rsidP="005E7407">
      <w:pPr>
        <w:pStyle w:val="Rubrik1"/>
        <w:rPr>
          <w:rFonts w:ascii="Garamond" w:hAnsi="Garamond"/>
        </w:rPr>
      </w:pPr>
    </w:p>
    <w:p w14:paraId="3F219221" w14:textId="77777777" w:rsidR="005E7407" w:rsidRPr="0063469B" w:rsidRDefault="005E7407" w:rsidP="005E7407">
      <w:pPr>
        <w:rPr>
          <w:rFonts w:ascii="Garamond" w:hAnsi="Garamond"/>
        </w:rPr>
      </w:pPr>
    </w:p>
    <w:p w14:paraId="05EFDD53" w14:textId="77777777" w:rsidR="005E7407" w:rsidRPr="0063469B" w:rsidRDefault="005E7407" w:rsidP="005E7407">
      <w:pPr>
        <w:rPr>
          <w:rFonts w:ascii="Garamond" w:hAnsi="Garamond"/>
        </w:rPr>
      </w:pPr>
    </w:p>
    <w:p w14:paraId="5E0A6AC1" w14:textId="77777777" w:rsidR="005E7407" w:rsidRDefault="005E7407" w:rsidP="005E7407">
      <w:pPr>
        <w:rPr>
          <w:bCs/>
        </w:rPr>
      </w:pPr>
    </w:p>
    <w:p w14:paraId="50AE5164" w14:textId="77777777" w:rsidR="00272A49" w:rsidRDefault="00272A49"/>
    <w:sectPr w:rsidR="00272A49" w:rsidSect="00272A4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07"/>
    <w:rsid w:val="001B18BA"/>
    <w:rsid w:val="00272A49"/>
    <w:rsid w:val="005E7407"/>
    <w:rsid w:val="006453C9"/>
    <w:rsid w:val="00676E77"/>
    <w:rsid w:val="00CD759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3A3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407"/>
    <w:rPr>
      <w:rFonts w:ascii="Arial" w:eastAsia="Times New Roman" w:hAnsi="Arial" w:cs="Times New Roman"/>
      <w:szCs w:val="20"/>
    </w:rPr>
  </w:style>
  <w:style w:type="paragraph" w:styleId="Rubrik1">
    <w:name w:val="heading 1"/>
    <w:basedOn w:val="Normal"/>
    <w:next w:val="Normal"/>
    <w:link w:val="Rubrik1Char"/>
    <w:qFormat/>
    <w:rsid w:val="005E7407"/>
    <w:pPr>
      <w:keepNext/>
      <w:outlineLvl w:val="0"/>
    </w:pPr>
    <w:rPr>
      <w:b/>
      <w:sz w:val="40"/>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5E7407"/>
    <w:rPr>
      <w:rFonts w:ascii="Arial" w:eastAsia="Times New Roman" w:hAnsi="Arial" w:cs="Times New Roman"/>
      <w:b/>
      <w:sz w:val="40"/>
      <w:szCs w:val="28"/>
    </w:rPr>
  </w:style>
  <w:style w:type="paragraph" w:styleId="Sidhuvud">
    <w:name w:val="header"/>
    <w:basedOn w:val="Normal"/>
    <w:link w:val="SidhuvudChar"/>
    <w:rsid w:val="005E7407"/>
    <w:pPr>
      <w:tabs>
        <w:tab w:val="center" w:pos="4536"/>
        <w:tab w:val="right" w:pos="9072"/>
      </w:tabs>
    </w:pPr>
    <w:rPr>
      <w:rFonts w:ascii="Courier New" w:hAnsi="Courier New"/>
    </w:rPr>
  </w:style>
  <w:style w:type="character" w:customStyle="1" w:styleId="SidhuvudChar">
    <w:name w:val="Sidhuvud Char"/>
    <w:basedOn w:val="Standardstycketypsnitt"/>
    <w:link w:val="Sidhuvud"/>
    <w:rsid w:val="005E7407"/>
    <w:rPr>
      <w:rFonts w:ascii="Courier New" w:eastAsia="Times New Roman" w:hAnsi="Courier New" w:cs="Times New Roman"/>
      <w:szCs w:val="20"/>
    </w:rPr>
  </w:style>
  <w:style w:type="paragraph" w:styleId="Bubbeltext">
    <w:name w:val="Balloon Text"/>
    <w:basedOn w:val="Normal"/>
    <w:link w:val="BubbeltextChar"/>
    <w:uiPriority w:val="99"/>
    <w:semiHidden/>
    <w:unhideWhenUsed/>
    <w:rsid w:val="005E7407"/>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E7407"/>
    <w:rPr>
      <w:rFonts w:ascii="Lucida Grande" w:eastAsia="Times New Roman" w:hAnsi="Lucida Grande" w:cs="Lucida Grande"/>
      <w:sz w:val="18"/>
      <w:szCs w:val="18"/>
    </w:rPr>
  </w:style>
  <w:style w:type="character" w:styleId="Hyperlnk">
    <w:name w:val="Hyperlink"/>
    <w:basedOn w:val="Standardstycketypsnitt"/>
    <w:uiPriority w:val="99"/>
    <w:semiHidden/>
    <w:unhideWhenUsed/>
    <w:rsid w:val="006453C9"/>
    <w:rPr>
      <w:color w:val="0000FF"/>
      <w:u w:val="single"/>
    </w:rPr>
  </w:style>
  <w:style w:type="character" w:customStyle="1" w:styleId="ipa">
    <w:name w:val="ipa"/>
    <w:basedOn w:val="Standardstycketypsnitt"/>
    <w:rsid w:val="006453C9"/>
  </w:style>
  <w:style w:type="character" w:customStyle="1" w:styleId="huvud">
    <w:name w:val="huvud"/>
    <w:basedOn w:val="Standardstycketypsnitt"/>
    <w:rsid w:val="00676E77"/>
  </w:style>
  <w:style w:type="character" w:customStyle="1" w:styleId="uppslag">
    <w:name w:val="uppslag"/>
    <w:basedOn w:val="Standardstycketypsnitt"/>
    <w:rsid w:val="00676E77"/>
  </w:style>
  <w:style w:type="character" w:customStyle="1" w:styleId="fon">
    <w:name w:val="fon"/>
    <w:basedOn w:val="Standardstycketypsnitt"/>
    <w:rsid w:val="00676E77"/>
  </w:style>
  <w:style w:type="character" w:customStyle="1" w:styleId="def">
    <w:name w:val="def"/>
    <w:basedOn w:val="Standardstycketypsnitt"/>
    <w:rsid w:val="00676E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407"/>
    <w:rPr>
      <w:rFonts w:ascii="Arial" w:eastAsia="Times New Roman" w:hAnsi="Arial" w:cs="Times New Roman"/>
      <w:szCs w:val="20"/>
    </w:rPr>
  </w:style>
  <w:style w:type="paragraph" w:styleId="Rubrik1">
    <w:name w:val="heading 1"/>
    <w:basedOn w:val="Normal"/>
    <w:next w:val="Normal"/>
    <w:link w:val="Rubrik1Char"/>
    <w:qFormat/>
    <w:rsid w:val="005E7407"/>
    <w:pPr>
      <w:keepNext/>
      <w:outlineLvl w:val="0"/>
    </w:pPr>
    <w:rPr>
      <w:b/>
      <w:sz w:val="40"/>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5E7407"/>
    <w:rPr>
      <w:rFonts w:ascii="Arial" w:eastAsia="Times New Roman" w:hAnsi="Arial" w:cs="Times New Roman"/>
      <w:b/>
      <w:sz w:val="40"/>
      <w:szCs w:val="28"/>
    </w:rPr>
  </w:style>
  <w:style w:type="paragraph" w:styleId="Sidhuvud">
    <w:name w:val="header"/>
    <w:basedOn w:val="Normal"/>
    <w:link w:val="SidhuvudChar"/>
    <w:rsid w:val="005E7407"/>
    <w:pPr>
      <w:tabs>
        <w:tab w:val="center" w:pos="4536"/>
        <w:tab w:val="right" w:pos="9072"/>
      </w:tabs>
    </w:pPr>
    <w:rPr>
      <w:rFonts w:ascii="Courier New" w:hAnsi="Courier New"/>
    </w:rPr>
  </w:style>
  <w:style w:type="character" w:customStyle="1" w:styleId="SidhuvudChar">
    <w:name w:val="Sidhuvud Char"/>
    <w:basedOn w:val="Standardstycketypsnitt"/>
    <w:link w:val="Sidhuvud"/>
    <w:rsid w:val="005E7407"/>
    <w:rPr>
      <w:rFonts w:ascii="Courier New" w:eastAsia="Times New Roman" w:hAnsi="Courier New" w:cs="Times New Roman"/>
      <w:szCs w:val="20"/>
    </w:rPr>
  </w:style>
  <w:style w:type="paragraph" w:styleId="Bubbeltext">
    <w:name w:val="Balloon Text"/>
    <w:basedOn w:val="Normal"/>
    <w:link w:val="BubbeltextChar"/>
    <w:uiPriority w:val="99"/>
    <w:semiHidden/>
    <w:unhideWhenUsed/>
    <w:rsid w:val="005E7407"/>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E7407"/>
    <w:rPr>
      <w:rFonts w:ascii="Lucida Grande" w:eastAsia="Times New Roman" w:hAnsi="Lucida Grande" w:cs="Lucida Grande"/>
      <w:sz w:val="18"/>
      <w:szCs w:val="18"/>
    </w:rPr>
  </w:style>
  <w:style w:type="character" w:styleId="Hyperlnk">
    <w:name w:val="Hyperlink"/>
    <w:basedOn w:val="Standardstycketypsnitt"/>
    <w:uiPriority w:val="99"/>
    <w:semiHidden/>
    <w:unhideWhenUsed/>
    <w:rsid w:val="006453C9"/>
    <w:rPr>
      <w:color w:val="0000FF"/>
      <w:u w:val="single"/>
    </w:rPr>
  </w:style>
  <w:style w:type="character" w:customStyle="1" w:styleId="ipa">
    <w:name w:val="ipa"/>
    <w:basedOn w:val="Standardstycketypsnitt"/>
    <w:rsid w:val="006453C9"/>
  </w:style>
  <w:style w:type="character" w:customStyle="1" w:styleId="huvud">
    <w:name w:val="huvud"/>
    <w:basedOn w:val="Standardstycketypsnitt"/>
    <w:rsid w:val="00676E77"/>
  </w:style>
  <w:style w:type="character" w:customStyle="1" w:styleId="uppslag">
    <w:name w:val="uppslag"/>
    <w:basedOn w:val="Standardstycketypsnitt"/>
    <w:rsid w:val="00676E77"/>
  </w:style>
  <w:style w:type="character" w:customStyle="1" w:styleId="fon">
    <w:name w:val="fon"/>
    <w:basedOn w:val="Standardstycketypsnitt"/>
    <w:rsid w:val="00676E77"/>
  </w:style>
  <w:style w:type="character" w:customStyle="1" w:styleId="def">
    <w:name w:val="def"/>
    <w:basedOn w:val="Standardstycketypsnitt"/>
    <w:rsid w:val="00676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331</Words>
  <Characters>1758</Characters>
  <Application>Microsoft Macintosh Word</Application>
  <DocSecurity>0</DocSecurity>
  <Lines>14</Lines>
  <Paragraphs>4</Paragraphs>
  <ScaleCrop>false</ScaleCrop>
  <Company>S:t Mikaelsskolan</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Sacrédeus</dc:creator>
  <cp:keywords/>
  <dc:description/>
  <cp:lastModifiedBy>Birgitta Sacrédeus</cp:lastModifiedBy>
  <cp:revision>2</cp:revision>
  <dcterms:created xsi:type="dcterms:W3CDTF">2015-02-23T11:06:00Z</dcterms:created>
  <dcterms:modified xsi:type="dcterms:W3CDTF">2015-10-28T09:27:00Z</dcterms:modified>
</cp:coreProperties>
</file>